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FF7" w:rsidRDefault="002464A4">
      <w:proofErr w:type="spellStart"/>
      <w:r>
        <w:t>Summary</w:t>
      </w:r>
      <w:proofErr w:type="spellEnd"/>
      <w:r>
        <w:t xml:space="preserve"> of </w:t>
      </w:r>
      <w:proofErr w:type="spellStart"/>
      <w:r>
        <w:t>PhD</w:t>
      </w:r>
      <w:proofErr w:type="spellEnd"/>
      <w:r>
        <w:t xml:space="preserve"> </w:t>
      </w:r>
      <w:proofErr w:type="spellStart"/>
      <w:r>
        <w:t>dissertation</w:t>
      </w:r>
      <w:proofErr w:type="spellEnd"/>
      <w:r>
        <w:t xml:space="preserve"> in </w:t>
      </w:r>
      <w:proofErr w:type="spellStart"/>
      <w:r>
        <w:t>Polish</w:t>
      </w:r>
      <w:proofErr w:type="spellEnd"/>
      <w:r>
        <w:t xml:space="preserve">: Elektrochemiczne systemy magazynowania energii odgrywają kluczową rolę w rozwiązywaniu współczesnych wyzwań związanych z transformacją energetyczną, zmianami klimatu oraz koniecznością ograniczenia wykorzystania paliw kopalnych. </w:t>
      </w:r>
      <w:proofErr w:type="spellStart"/>
      <w:r>
        <w:t>Superkondensatory</w:t>
      </w:r>
      <w:proofErr w:type="spellEnd"/>
      <w:r>
        <w:t xml:space="preserve"> charakteryzują się wyjątkowo dużą gęstością mocy i długą żywotnością, natomiast akumulatory sodowo-jonowe oferują rozwiązania oparte na łatwo dostępnych </w:t>
      </w:r>
      <w:proofErr w:type="spellStart"/>
      <w:r>
        <w:t>surocwach</w:t>
      </w:r>
      <w:proofErr w:type="spellEnd"/>
      <w:r>
        <w:t xml:space="preserve">. Ich efektywność jest jednak silnie uzależniona od właściwości zastosowanych materiałów elektrodowych. Niniejsza rozprawa doktorska skupia się na badaniu dwóch materiałów z grupy </w:t>
      </w:r>
      <w:proofErr w:type="spellStart"/>
      <w:r>
        <w:t>chalkogenków</w:t>
      </w:r>
      <w:proofErr w:type="spellEnd"/>
      <w:r>
        <w:t xml:space="preserve"> metali: </w:t>
      </w:r>
      <w:proofErr w:type="spellStart"/>
      <w:r>
        <w:t>disiarczku</w:t>
      </w:r>
      <w:proofErr w:type="spellEnd"/>
      <w:r>
        <w:t xml:space="preserve"> molibdenu oraz siarczku cyny, jako nowoczesnych elektrod do </w:t>
      </w:r>
      <w:proofErr w:type="spellStart"/>
      <w:r>
        <w:t>superkondensatorów</w:t>
      </w:r>
      <w:proofErr w:type="spellEnd"/>
      <w:r>
        <w:t xml:space="preserve"> oraz akumulatorów sodowo-jonowych. Przeprowadzone badania obejmują optymalizację syntezy, inżynierię powierzchni oraz modyfikacje strukturalne mające na celu poprawę pojemności, stabilności podczas procesów ładowania/wyładowania i pracy przy dużych gęstościach prądowych. Dodatkowo, zastosowano spektroskopię </w:t>
      </w:r>
      <w:proofErr w:type="spellStart"/>
      <w:r>
        <w:t>Ramana</w:t>
      </w:r>
      <w:proofErr w:type="spellEnd"/>
      <w:r>
        <w:t xml:space="preserve"> w trybie </w:t>
      </w:r>
      <w:proofErr w:type="spellStart"/>
      <w:r>
        <w:t>operando</w:t>
      </w:r>
      <w:proofErr w:type="spellEnd"/>
      <w:r>
        <w:t xml:space="preserve"> do obserwacji zmian strukturalnych materiału anodowego podczas pracy półogniwa sodowego, co umożliwiło wgląd w mechanizmy magazynowania energii. Rozprawa ma charakter publikacyjny i uwzględnia trzy rozdziały oparte na recenzowanych artykułach naukowych. Praca stanowi istotny wkład w rozwój skalowalnych i wydajnych materiałów elektrodowych nowej generacji.</w:t>
      </w:r>
      <w:bookmarkStart w:id="0" w:name="_GoBack"/>
      <w:bookmarkEnd w:id="0"/>
    </w:p>
    <w:sectPr w:rsidR="00B02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4A4"/>
    <w:rsid w:val="002464A4"/>
    <w:rsid w:val="00B0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58CD0F-8D60-4787-A11C-AE40F447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</dc:creator>
  <cp:keywords/>
  <dc:description/>
  <cp:lastModifiedBy>Urszula</cp:lastModifiedBy>
  <cp:revision>1</cp:revision>
  <dcterms:created xsi:type="dcterms:W3CDTF">2025-09-12T12:28:00Z</dcterms:created>
  <dcterms:modified xsi:type="dcterms:W3CDTF">2025-09-12T12:28:00Z</dcterms:modified>
</cp:coreProperties>
</file>